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5040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50405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LEVY PAUL S</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500" w:type="dxa"/>
            <w:vAlign w:val="bottom"/>
            <w:tcBorders>
              <w:top w:val="single" w:sz="8" w:color="0000EE"/>
              <w:bottom w:val="single" w:sz="8" w:color="9A9A9A"/>
            </w:tcBorders>
          </w:tcPr>
          <w:p>
            <w:pPr>
              <w:spacing w:after="0"/>
              <w:rPr>
                <w:sz w:val="17"/>
                <w:szCs w:val="17"/>
                <w:color w:val="auto"/>
              </w:rPr>
            </w:pPr>
          </w:p>
        </w:tc>
        <w:tc>
          <w:tcPr>
            <w:tcW w:w="156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03/26/2026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ContextLogic Holdings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LOGC</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28"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05"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780" w:type="dxa"/>
            <w:vAlign w:val="bottom"/>
          </w:tcPr>
          <w:p>
            <w:pPr>
              <w:ind w:left="40"/>
              <w:spacing w:after="0"/>
              <w:rPr>
                <w:sz w:val="20"/>
                <w:szCs w:val="20"/>
                <w:color w:val="auto"/>
              </w:rPr>
            </w:pPr>
            <w:r>
              <w:rPr>
                <w:rFonts w:ascii="Arial" w:cs="Arial" w:eastAsia="Arial" w:hAnsi="Arial"/>
                <w:sz w:val="15"/>
                <w:szCs w:val="15"/>
                <w:color w:val="auto"/>
              </w:rPr>
              <w:t>(Last)</w:t>
            </w:r>
          </w:p>
        </w:tc>
        <w:tc>
          <w:tcPr>
            <w:tcW w:w="980" w:type="dxa"/>
            <w:vAlign w:val="bottom"/>
          </w:tcPr>
          <w:p>
            <w:pPr>
              <w:ind w:left="280"/>
              <w:spacing w:after="0"/>
              <w:rPr>
                <w:sz w:val="20"/>
                <w:szCs w:val="20"/>
                <w:color w:val="auto"/>
              </w:rPr>
            </w:pPr>
            <w:r>
              <w:rPr>
                <w:rFonts w:ascii="Arial" w:cs="Arial" w:eastAsia="Arial" w:hAnsi="Arial"/>
                <w:sz w:val="15"/>
                <w:szCs w:val="15"/>
                <w:color w:val="auto"/>
              </w:rPr>
              <w:t>(First)</w:t>
            </w:r>
          </w:p>
        </w:tc>
        <w:tc>
          <w:tcPr>
            <w:tcW w:w="1340" w:type="dxa"/>
            <w:vAlign w:val="bottom"/>
          </w:tcPr>
          <w:p>
            <w:pPr>
              <w:ind w:left="340"/>
              <w:spacing w:after="0"/>
              <w:rPr>
                <w:sz w:val="20"/>
                <w:szCs w:val="20"/>
                <w:color w:val="auto"/>
              </w:rPr>
            </w:pPr>
            <w:r>
              <w:rPr>
                <w:rFonts w:ascii="Arial" w:cs="Arial" w:eastAsia="Arial" w:hAnsi="Arial"/>
                <w:sz w:val="15"/>
                <w:szCs w:val="15"/>
                <w:color w:val="auto"/>
              </w:rPr>
              <w:t>(Middle)</w:t>
            </w:r>
          </w:p>
        </w:tc>
      </w:tr>
      <w:tr>
        <w:trPr>
          <w:trHeight w:val="296"/>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w w:val="98"/>
              </w:rPr>
              <w:t>2648 INTERNATIONAL BLVD STE</w:t>
            </w:r>
          </w:p>
        </w:tc>
      </w:tr>
      <w:tr>
        <w:trPr>
          <w:trHeight w:val="254"/>
        </w:trPr>
        <w:tc>
          <w:tcPr>
            <w:tcW w:w="78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301</w:t>
            </w:r>
          </w:p>
        </w:tc>
        <w:tc>
          <w:tcPr>
            <w:tcW w:w="980" w:type="dxa"/>
            <w:vAlign w:val="bottom"/>
          </w:tcPr>
          <w:p>
            <w:pPr>
              <w:spacing w:after="0"/>
              <w:rPr>
                <w:sz w:val="22"/>
                <w:szCs w:val="22"/>
                <w:color w:val="auto"/>
              </w:rPr>
            </w:pPr>
          </w:p>
        </w:tc>
        <w:tc>
          <w:tcPr>
            <w:tcW w:w="1340" w:type="dxa"/>
            <w:vAlign w:val="bottom"/>
          </w:tcPr>
          <w:p>
            <w:pPr>
              <w:spacing w:after="0"/>
              <w:rPr>
                <w:sz w:val="22"/>
                <w:szCs w:val="22"/>
                <w:color w:val="auto"/>
              </w:rPr>
            </w:pPr>
          </w:p>
        </w:tc>
      </w:tr>
      <w:tr>
        <w:trPr>
          <w:trHeight w:val="237"/>
        </w:trPr>
        <w:tc>
          <w:tcPr>
            <w:tcW w:w="780" w:type="dxa"/>
            <w:vAlign w:val="bottom"/>
            <w:tcBorders>
              <w:bottom w:val="single" w:sz="8" w:color="9A9A9A"/>
            </w:tcBorders>
          </w:tcPr>
          <w:p>
            <w:pPr>
              <w:spacing w:after="0"/>
              <w:rPr>
                <w:sz w:val="20"/>
                <w:szCs w:val="20"/>
                <w:color w:val="auto"/>
              </w:rPr>
            </w:pPr>
          </w:p>
        </w:tc>
        <w:tc>
          <w:tcPr>
            <w:tcW w:w="980" w:type="dxa"/>
            <w:vAlign w:val="bottom"/>
            <w:tcBorders>
              <w:bottom w:val="single" w:sz="8" w:color="9A9A9A"/>
            </w:tcBorders>
          </w:tcPr>
          <w:p>
            <w:pPr>
              <w:spacing w:after="0"/>
              <w:rPr>
                <w:sz w:val="20"/>
                <w:szCs w:val="20"/>
                <w:color w:val="auto"/>
              </w:rPr>
            </w:pPr>
          </w:p>
        </w:tc>
        <w:tc>
          <w:tcPr>
            <w:tcW w:w="1340" w:type="dxa"/>
            <w:vAlign w:val="bottom"/>
            <w:tcBorders>
              <w:bottom w:val="single" w:sz="8" w:color="9A9A9A"/>
            </w:tcBorders>
          </w:tcPr>
          <w:p>
            <w:pPr>
              <w:spacing w:after="0"/>
              <w:rPr>
                <w:sz w:val="20"/>
                <w:szCs w:val="20"/>
                <w:color w:val="auto"/>
              </w:rPr>
            </w:pPr>
          </w:p>
        </w:tc>
      </w:tr>
      <w:tr>
        <w:trPr>
          <w:trHeight w:val="303"/>
        </w:trPr>
        <w:tc>
          <w:tcPr>
            <w:tcW w:w="780" w:type="dxa"/>
            <w:vAlign w:val="bottom"/>
          </w:tcPr>
          <w:p>
            <w:pPr>
              <w:spacing w:after="0"/>
              <w:rPr>
                <w:sz w:val="20"/>
                <w:szCs w:val="20"/>
                <w:color w:val="auto"/>
              </w:rPr>
            </w:pPr>
            <w:r>
              <w:rPr>
                <w:rFonts w:ascii="Arial" w:cs="Arial" w:eastAsia="Arial" w:hAnsi="Arial"/>
                <w:sz w:val="15"/>
                <w:szCs w:val="15"/>
                <w:color w:val="auto"/>
              </w:rPr>
              <w:t>(Street)</w:t>
            </w:r>
          </w:p>
        </w:tc>
        <w:tc>
          <w:tcPr>
            <w:tcW w:w="98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65"/>
        </w:trPr>
        <w:tc>
          <w:tcPr>
            <w:tcW w:w="176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OAKLAND CA</w:t>
            </w:r>
          </w:p>
        </w:tc>
        <w:tc>
          <w:tcPr>
            <w:tcW w:w="1340" w:type="dxa"/>
            <w:vAlign w:val="bottom"/>
          </w:tcPr>
          <w:p>
            <w:pPr>
              <w:ind w:left="340"/>
              <w:spacing w:after="0"/>
              <w:rPr>
                <w:sz w:val="20"/>
                <w:szCs w:val="20"/>
                <w:color w:val="auto"/>
              </w:rPr>
            </w:pPr>
            <w:r>
              <w:rPr>
                <w:rFonts w:ascii="Times New Roman" w:cs="Times New Roman" w:eastAsia="Times New Roman" w:hAnsi="Times New Roman"/>
                <w:sz w:val="20"/>
                <w:szCs w:val="20"/>
                <w:color w:val="0000FF"/>
              </w:rPr>
              <w:t>94601</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6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36"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371"/>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Common Stock</w:t>
            </w:r>
          </w:p>
        </w:tc>
        <w:tc>
          <w:tcPr>
            <w:tcW w:w="3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tcPr>
          <w:p>
            <w:pPr>
              <w:ind w:left="520"/>
              <w:spacing w:after="0"/>
              <w:rPr>
                <w:sz w:val="20"/>
                <w:szCs w:val="20"/>
                <w:color w:val="auto"/>
              </w:rPr>
            </w:pPr>
            <w:r>
              <w:rPr>
                <w:rFonts w:ascii="Times New Roman" w:cs="Times New Roman" w:eastAsia="Times New Roman" w:hAnsi="Times New Roman"/>
                <w:sz w:val="20"/>
                <w:szCs w:val="20"/>
                <w:color w:val="0000FF"/>
              </w:rPr>
              <w:t>500,065</w:t>
            </w:r>
          </w:p>
        </w:tc>
        <w:tc>
          <w:tcPr>
            <w:tcW w:w="9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gridSpan w:val="2"/>
          </w:tcPr>
          <w:p>
            <w:pPr>
              <w:spacing w:after="0"/>
              <w:rPr>
                <w:sz w:val="20"/>
                <w:szCs w:val="20"/>
                <w:color w:val="auto"/>
              </w:rPr>
            </w:pPr>
            <w:r>
              <w:rPr>
                <w:rFonts w:ascii="Times New Roman" w:cs="Times New Roman" w:eastAsia="Times New Roman" w:hAnsi="Times New Roman"/>
                <w:sz w:val="20"/>
                <w:szCs w:val="20"/>
                <w:color w:val="0000FF"/>
              </w:rPr>
              <w:t>I</w:t>
            </w:r>
          </w:p>
        </w:tc>
        <w:tc>
          <w:tcPr>
            <w:tcW w:w="3380" w:type="dxa"/>
            <w:vAlign w:val="bottom"/>
            <w:tcBorders>
              <w:bottom w:val="single" w:sz="8" w:color="2C2C2C"/>
            </w:tcBorders>
            <w:gridSpan w:val="4"/>
          </w:tcPr>
          <w:p>
            <w:pPr>
              <w:ind w:left="600"/>
              <w:spacing w:after="0"/>
              <w:rPr>
                <w:sz w:val="20"/>
                <w:szCs w:val="20"/>
                <w:color w:val="auto"/>
              </w:rPr>
            </w:pPr>
            <w:r>
              <w:rPr>
                <w:rFonts w:ascii="Times New Roman" w:cs="Times New Roman" w:eastAsia="Times New Roman" w:hAnsi="Times New Roman"/>
                <w:sz w:val="20"/>
                <w:szCs w:val="20"/>
                <w:color w:val="0000FF"/>
              </w:rPr>
              <w:t>Great Point Ventures LLC</w:t>
            </w:r>
            <w:r>
              <w:rPr>
                <w:rFonts w:ascii="Times New Roman" w:cs="Times New Roman" w:eastAsia="Times New Roman" w:hAnsi="Times New Roman"/>
                <w:sz w:val="25"/>
                <w:szCs w:val="25"/>
                <w:color w:val="008000"/>
                <w:vertAlign w:val="superscript"/>
              </w:rPr>
              <w:t>(1)</w:t>
            </w: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360" w:type="dxa"/>
            <w:vAlign w:val="bottom"/>
            <w:tcBorders>
              <w:top w:val="single" w:sz="8" w:color="2C2C2C"/>
            </w:tcBorders>
            <w:gridSpan w:val="7"/>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20" w:type="dxa"/>
            <w:vAlign w:val="bottom"/>
            <w:gridSpan w:val="8"/>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4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44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tcPr>
          <w:p>
            <w:pPr>
              <w:ind w:left="4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44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ind w:left="4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0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ind w:left="4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940" w:type="dxa"/>
            <w:vAlign w:val="bottom"/>
            <w:vMerge w:val="restart"/>
          </w:tcPr>
          <w:p>
            <w:pPr>
              <w:ind w:left="4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36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500" w:type="dxa"/>
            <w:vAlign w:val="bottom"/>
          </w:tcPr>
          <w:p>
            <w:pPr>
              <w:spacing w:after="0"/>
              <w:rPr>
                <w:sz w:val="5"/>
                <w:szCs w:val="5"/>
                <w:color w:val="auto"/>
              </w:rPr>
            </w:pPr>
          </w:p>
        </w:tc>
        <w:tc>
          <w:tcPr>
            <w:tcW w:w="940" w:type="dxa"/>
            <w:vAlign w:val="bottom"/>
            <w:vMerge w:val="restart"/>
          </w:tcPr>
          <w:p>
            <w:pPr>
              <w:ind w:left="360"/>
              <w:spacing w:after="0"/>
              <w:rPr>
                <w:sz w:val="20"/>
                <w:szCs w:val="20"/>
                <w:color w:val="auto"/>
              </w:rPr>
            </w:pPr>
            <w:r>
              <w:rPr>
                <w:rFonts w:ascii="Arial" w:cs="Arial" w:eastAsia="Arial" w:hAnsi="Arial"/>
                <w:sz w:val="15"/>
                <w:szCs w:val="15"/>
                <w:b w:val="1"/>
                <w:bCs w:val="1"/>
                <w:color w:val="auto"/>
                <w:w w:val="98"/>
              </w:rPr>
              <w:t>Amount</w:t>
            </w: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8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40" w:type="dxa"/>
            <w:vAlign w:val="bottom"/>
          </w:tcPr>
          <w:p>
            <w:pPr>
              <w:ind w:left="4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940" w:type="dxa"/>
            <w:vAlign w:val="bottom"/>
          </w:tcPr>
          <w:p>
            <w:pPr>
              <w:ind w:left="360"/>
              <w:spacing w:after="0" w:line="165" w:lineRule="exact"/>
              <w:rPr>
                <w:sz w:val="20"/>
                <w:szCs w:val="20"/>
                <w:color w:val="auto"/>
              </w:rPr>
            </w:pPr>
            <w:r>
              <w:rPr>
                <w:rFonts w:ascii="Arial" w:cs="Arial" w:eastAsia="Arial" w:hAnsi="Arial"/>
                <w:sz w:val="15"/>
                <w:szCs w:val="15"/>
                <w:b w:val="1"/>
                <w:bCs w:val="1"/>
                <w:color w:val="auto"/>
              </w:rPr>
              <w:t>or</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ind w:left="4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940" w:type="dxa"/>
            <w:vAlign w:val="bottom"/>
          </w:tcPr>
          <w:p>
            <w:pPr>
              <w:ind w:left="360"/>
              <w:spacing w:after="0" w:line="165" w:lineRule="exact"/>
              <w:rPr>
                <w:sz w:val="20"/>
                <w:szCs w:val="20"/>
                <w:color w:val="auto"/>
              </w:rPr>
            </w:pPr>
            <w:r>
              <w:rPr>
                <w:rFonts w:ascii="Arial" w:cs="Arial" w:eastAsia="Arial" w:hAnsi="Arial"/>
                <w:sz w:val="15"/>
                <w:szCs w:val="15"/>
                <w:b w:val="1"/>
                <w:bCs w:val="1"/>
                <w:color w:val="auto"/>
                <w:w w:val="98"/>
              </w:rPr>
              <w:t>Number</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500" w:type="dxa"/>
            <w:vAlign w:val="bottom"/>
          </w:tcPr>
          <w:p>
            <w:pPr>
              <w:spacing w:after="0"/>
              <w:rPr>
                <w:sz w:val="14"/>
                <w:szCs w:val="14"/>
                <w:color w:val="auto"/>
              </w:rPr>
            </w:pPr>
          </w:p>
        </w:tc>
        <w:tc>
          <w:tcPr>
            <w:tcW w:w="940" w:type="dxa"/>
            <w:vAlign w:val="bottom"/>
          </w:tcPr>
          <w:p>
            <w:pPr>
              <w:ind w:left="360"/>
              <w:spacing w:after="0" w:line="165" w:lineRule="exact"/>
              <w:rPr>
                <w:sz w:val="20"/>
                <w:szCs w:val="20"/>
                <w:color w:val="auto"/>
              </w:rPr>
            </w:pPr>
            <w:r>
              <w:rPr>
                <w:rFonts w:ascii="Arial" w:cs="Arial" w:eastAsia="Arial" w:hAnsi="Arial"/>
                <w:sz w:val="15"/>
                <w:szCs w:val="15"/>
                <w:b w:val="1"/>
                <w:bCs w:val="1"/>
                <w:color w:val="auto"/>
              </w:rPr>
              <w:t>of</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0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940" w:type="dxa"/>
            <w:vAlign w:val="bottom"/>
          </w:tcPr>
          <w:p>
            <w:pPr>
              <w:ind w:left="360"/>
              <w:spacing w:after="0"/>
              <w:rPr>
                <w:sz w:val="20"/>
                <w:szCs w:val="20"/>
                <w:color w:val="auto"/>
              </w:rPr>
            </w:pPr>
            <w:r>
              <w:rPr>
                <w:rFonts w:ascii="Arial" w:cs="Arial" w:eastAsia="Arial" w:hAnsi="Arial"/>
                <w:sz w:val="15"/>
                <w:szCs w:val="15"/>
                <w:b w:val="1"/>
                <w:bCs w:val="1"/>
                <w:color w:val="auto"/>
              </w:rPr>
              <w:t>Shares</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4"/>
          <w:szCs w:val="24"/>
          <w:color w:val="auto"/>
        </w:rPr>
      </w:pPr>
    </w:p>
    <w:p>
      <w:pPr>
        <w:ind w:left="40" w:right="160" w:firstLine="5"/>
        <w:spacing w:after="0" w:line="244"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These shares are held by Great Point Ventures, LLC ("GPV"). The reporting person is the sole manager of GPV, the members of which are certain trusts held for the benefit of family members of the reporting person. The reporting person disclaims beneficial ownership of the securities held by GPV, except to the extent of his pecuniary interest, if any, in the securities by virtue of his ownership of GPV. This report shall not be deemed an admission that the reporting person was the beneficial owner of such securities.</w:t>
      </w:r>
    </w:p>
    <w:p>
      <w:pPr>
        <w:spacing w:after="0" w:line="39"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0000FF"/>
                <w:w w:val="95"/>
              </w:rPr>
              <w:t>/s/ Marianne Lewis</w:t>
            </w:r>
          </w:p>
        </w:tc>
        <w:tc>
          <w:tcPr>
            <w:tcW w:w="680" w:type="dxa"/>
            <w:vAlign w:val="bottom"/>
          </w:tcPr>
          <w:p>
            <w:pPr>
              <w:spacing w:after="0"/>
              <w:rPr>
                <w:sz w:val="19"/>
                <w:szCs w:val="19"/>
                <w:color w:val="auto"/>
              </w:rPr>
            </w:pPr>
          </w:p>
        </w:tc>
        <w:tc>
          <w:tcPr>
            <w:tcW w:w="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0000FF"/>
                <w:w w:val="96"/>
              </w:rPr>
              <w:t>04/03/2026</w:t>
            </w:r>
          </w:p>
        </w:tc>
        <w:tc>
          <w:tcPr>
            <w:tcW w:w="0" w:type="dxa"/>
            <w:vAlign w:val="bottom"/>
          </w:tcPr>
          <w:p>
            <w:pPr>
              <w:spacing w:after="0"/>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2"/>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2"/>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2"/>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3"/>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3"/>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40"/>
      </w:cols>
      <w:pgMar w:left="480" w:top="230" w:right="4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110176" TargetMode="External"/><Relationship Id="rId11" Type="http://schemas.openxmlformats.org/officeDocument/2006/relationships/hyperlink" Target="http://www.sec.gov/cgi-bin/browse-edgar?action=getcompany&amp;CIK=000206430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2026-04-03T15:31:06Z</dcterms:created>
  <dcterms:modified xsi:type="dcterms:W3CDTF">2026-04-03T15:31:06Z</dcterms:modified>
</cp:coreProperties>
</file>